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Identificateur de produit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0" style="width:30.650000pt;height:2.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Vicks (FDS 10%).</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 d'article (utilisateur)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identifiées pertinentes de la substance ou du mélange et utilisations déconseillées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1" style="width:30.650000pt;height:2.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Renseignements concernant le fournisseur de la fiche de données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2" style="width:30.650000pt;height:2.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d’appel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3" style="width:30.650000pt;height:2.8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+ 33 (0)1 45 42 59 59.</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4" style="width:30.650000pt;height:2.8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Hazards identifications : Ce mélange n' est pas classé comme dangereux.</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Éléments d’étiquetage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5" style="width:30.650000pt;height:2.8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A8D8A7"/>
          <w:spacing w:val="0"/>
          <w:position w:val="0"/>
          <w:sz w:val="20"/>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dangers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6" style="width:30.650000pt;height:2.8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Mélanges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7" style="width:30.650000pt;height:2.8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134"/>
        <w:gridCol w:w="1701"/>
        <w:gridCol w:w="1701"/>
        <w:gridCol w:w="1701"/>
        <w:gridCol w:w="3685"/>
      </w:tblGrid>
      <w:tr>
        <w:trPr>
          <w:trHeight w:val="567" w:hRule="auto"/>
          <w:jc w:val="left"/>
        </w:trPr>
        <w:tc>
          <w:tcPr>
            <w:tcW w:w="2835" w:type="dxa"/>
            <w:gridSpan w:val="2"/>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L-menthol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2216-51-5</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3.5%</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 : C &gt; 25 % Skin Irrit. 2, : C &gt; 25 %</w:t>
            </w: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Provoque une sévère irritation des yeux</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218-690-9</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cineole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470-82-6</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0.7%</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H226     Liquide et vapeurs inflammables.</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     Peut provoquer une allergie cutanée.</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207-431-5</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3,7-dimethyloctan-3-ol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78-69-3</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0.35%</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Provoque une sévère irritation des yeux</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201-133-9</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Remarque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8" style="width:30.650000pt;height:2.80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Description des premiers secours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09" style="width:30.650000pt;height:2.80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Principaux symptômes et effets, aigus et différés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0" style="width:30.650000pt;height:2.80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éventuels soins médicaux immédiats et traitements particuliers nécessaires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1" style="width:30.650000pt;height:2.80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Moyens d’extinction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2" style="width:30.650000pt;height:2.8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particuliers résultant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3" style="width:30.650000pt;height:2.8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aux pompiers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4" style="width:30.650000pt;height:2.80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5" style="width:30.650000pt;height:2.80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déversement accidentel</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individuelles, équipement de protection et procédures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6" style="width:30.650000pt;height:2.80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pour la protection de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7" style="width:30.650000pt;height:2.80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les fuites ou déversements dans des armoires avec des plateaux amovibles.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et matériel de confinement et de nettoyage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8" style="width:30.650000pt;height:2.80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Absorber avec une substance liant les liquides (ex: sable, terre de diatomées, liant d'acides, liant universel).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Essuyer avec une matière absorbante (en tissu, par exemple, laine).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 à d'autres sections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19" style="width:30.650000pt;height:2.80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0" style="width:30.650000pt;height:2.80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à prendre pour une manipulation sans danger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1" style="width:30.650000pt;height:2.80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vapeurs/aérosols doivent être contenus directement au point d'origine.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nécessaires pour assurer la sécurité du stockage, tenant compte d’éventuelles incompatibilités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2" style="width:30.650000pt;height:2.80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finale(s) particulière(s)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3" style="width:30.650000pt;height:2.80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Paramètres de contrôle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4" style="width:30.650000pt;height:2.80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Contrôles de l’exposition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5" style="width:30.650000pt;height:2.80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d'ordre technique appropriées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Equipement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Porter un équipement de protection oculaire.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des gants de protection.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Blouse de laboratoire.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respiratoire nécessaire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des mesures d'aération ou de ventilation techniques ne sont pas possibles ou suffisantes, une protection respiratoire doit être portée.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une protection respiratoire.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Remarque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classe du filtre doit être adaptée à la concentration maximale de contaminants (gaz/vapeurs/aérosols/particules) qui peut être atteinte lors de la manipulation du produit. Si la concentration est dépassée, un appareil respiratoire isolant doit être utilisé.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Respecter les délais d'usure tels que spécifiés par le fabricant.</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Utiliser seulement l'équipement de protection respiratoire homologué CE doté d'un numéro de contrôle à quatre chiffres.</w: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Contrôles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6" style="width:30.650000pt;height:2.80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sur les propriétés physiques et chimiques essentielles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7" style="width:30.650000pt;height:2.80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Seuil olfactif</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Taux d’évaporation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(journal KOC)</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explosives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Log Kow</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informations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8" style="width:30.650000pt;height:2.80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Réactivité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29" style="width:30.650000pt;height:2.80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Stabilité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0" style="width:30.650000pt;height:2.80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Possibilité de réactions dangereuses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1" style="width:30.650000pt;height:2.80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à éviter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2" style="width:30.650000pt;height:2.80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Matières incompatibles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3" style="width:30.650000pt;height:2.80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Produits de décomposition dangereux</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4" style="width:30.650000pt;height:2.80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5" style="width:30.650000pt;height:2.80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orale aiguë</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6" style="width:30.650000pt;height:2.80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voie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7" style="width:30.650000pt;height:2.80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inhalation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8" style="width:30.650000pt;height:2.80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Corrosion/irritation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39" style="width:30.650000pt;height:2.80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Lésions oculaires graves/irritation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0" style="width:30.650000pt;height:2.80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 la peau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1" style="width:30.650000pt;height:2.80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répétée)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2" style="width:30.650000pt;height:2.80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ponctuelle)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3" style="width:30.650000pt;height:2.80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11.9</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Cancérogenicité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4" style="width:30.650000pt;height:2.80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11.10</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pour la reproduction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5" style="width:30.650000pt;height:2.80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Mutagénicité des cellules germinales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6" style="width:30.650000pt;height:2.80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des voies respiratoires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7" style="width:30.650000pt;height:2.80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8" style="width:30.650000pt;height:2.80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49" style="width:30.650000pt;height:2.80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Persistance et dégradabilité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0" style="width:30.650000pt;height:2.80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Potentiel de bioaccumulation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1" style="width:30.650000pt;height:2.80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Mobilité dans le sol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2" style="width:30.650000pt;height:2.80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Résultats des évaluations PBT et vPvB</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3" style="width:30.650000pt;height:2.8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effets néfastes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4" style="width:30.650000pt;height:2.80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écotoxicologiques supplémentaires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5" style="width:30.650000pt;height:2.80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de traitement des déchets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6" style="width:30.650000pt;height:2.80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7" style="width:30.650000pt;height:2.80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ONU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8" style="width:30.650000pt;height:2.80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Nom d’expédition des Nations unies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59" style="width:30.650000pt;height:2.80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Classe(s) de danger pour le transport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0" style="width:30.650000pt;height:2.80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Groupe d’emballage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1" style="width:30.650000pt;height:2.80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pour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2" style="width:30.650000pt;height:2.80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particulières à prendre par l’utilisateur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3" style="width:30.650000pt;height:2.80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Transport en vrac conformément à l’annexe II de la convention MARPOL 73/78 et au recueil IBC</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4" style="width:30.650000pt;height:2.80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5" style="width:30.650000pt;height:2.80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Réglementations/Législation particulières à la substance ou au mélange en matière de sécurité, de santé et d’environnement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6" style="width:30.650000pt;height:2.800000pt" o:preferrelative="t" o:ole="">
                  <o:lock v:ext="edit"/>
                  <v:imagedata xmlns:r="http://schemas.openxmlformats.org/officeDocument/2006/relationships" r:id="docRId134" o:title=""/>
                </v:rect>
                <o:OLEObject xmlns:r="http://schemas.openxmlformats.org/officeDocument/2006/relationships" xmlns:o="urn:schemas-microsoft-com:office:office" Type="Embed" ProgID="StaticMetafile" DrawAspect="Content" ObjectID="0000000066" ShapeID="rectole0000000066" r:id="docRId1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Évaluation de la sécurité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7" style="width:30.650000pt;height:2.800000pt" o:preferrelative="t" o:ole="">
                  <o:lock v:ext="edit"/>
                  <v:imagedata xmlns:r="http://schemas.openxmlformats.org/officeDocument/2006/relationships" r:id="docRId136" o:title=""/>
                </v:rect>
                <o:OLEObject xmlns:r="http://schemas.openxmlformats.org/officeDocument/2006/relationships" xmlns:o="urn:schemas-microsoft-com:office:office" Type="Embed" ProgID="StaticMetafile" DrawAspect="Content" ObjectID="0000000067" ShapeID="rectole0000000067" r:id="docRId1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a été élaborée.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 mélange, les données pertinentes de l'évaluation de la sécurité chimique des substances sont intégrées dans les sections de la SDD.</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8" style="width:30.650000pt;height:2.800000pt" o:preferrelative="t" o:ole="">
                  <o:lock v:ext="edit"/>
                  <v:imagedata xmlns:r="http://schemas.openxmlformats.org/officeDocument/2006/relationships" r:id="docRId138" o:title=""/>
                </v:rect>
                <o:OLEObject xmlns:r="http://schemas.openxmlformats.org/officeDocument/2006/relationships" xmlns:o="urn:schemas-microsoft-com:office:office" Type="Embed" ProgID="StaticMetafile" DrawAspect="Content" ObjectID="0000000068" ShapeID="rectole0000000068" r:id="docRId1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changements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69" style="width:30.650000pt;height:2.800000pt" o:preferrelative="t" o:ole="">
                  <o:lock v:ext="edit"/>
                  <v:imagedata xmlns:r="http://schemas.openxmlformats.org/officeDocument/2006/relationships" r:id="docRId140" o:title=""/>
                </v:rect>
                <o:OLEObject xmlns:r="http://schemas.openxmlformats.org/officeDocument/2006/relationships" xmlns:o="urn:schemas-microsoft-com:office:office" Type="Embed" ProgID="StaticMetafile" DrawAspect="Content" ObjectID="0000000069" ShapeID="rectole0000000069" r:id="docRId1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Légende des abréviations et acronymes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0" style="width:30.650000pt;height:2.800000pt" o:preferrelative="t" o:ole="">
                  <o:lock v:ext="edit"/>
                  <v:imagedata xmlns:r="http://schemas.openxmlformats.org/officeDocument/2006/relationships" r:id="docRId142" o:title=""/>
                </v:rect>
                <o:OLEObject xmlns:r="http://schemas.openxmlformats.org/officeDocument/2006/relationships" xmlns:o="urn:schemas-microsoft-com:office:office" Type="Embed" ProgID="StaticMetafile" DrawAspect="Content" ObjectID="0000000070" ShapeID="rectole0000000070" r:id="docRId1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Références bibliographiques et sources de données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1" style="width:30.650000pt;height:2.800000pt" o:preferrelative="t" o:ole="">
                  <o:lock v:ext="edit"/>
                  <v:imagedata xmlns:r="http://schemas.openxmlformats.org/officeDocument/2006/relationships" r:id="docRId144" o:title=""/>
                </v:rect>
                <o:OLEObject xmlns:r="http://schemas.openxmlformats.org/officeDocument/2006/relationships" xmlns:o="urn:schemas-microsoft-com:office:office" Type="Embed" ProgID="StaticMetafile" DrawAspect="Content" ObjectID="0000000071" ShapeID="rectole0000000071" r:id="docRId14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des mélanges et méthode d'évaluation utilisée selon le règlement (CE) n ° 1272/2008 [CLP]</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2" style="width:30.650000pt;height:2.800000pt" o:preferrelative="t" o:ole="">
                  <o:lock v:ext="edit"/>
                  <v:imagedata xmlns:r="http://schemas.openxmlformats.org/officeDocument/2006/relationships" r:id="docRId146" o:title=""/>
                </v:rect>
                <o:OLEObject xmlns:r="http://schemas.openxmlformats.org/officeDocument/2006/relationships" xmlns:o="urn:schemas-microsoft-com:office:office" Type="Embed" ProgID="StaticMetafile" DrawAspect="Content" ObjectID="0000000072" ShapeID="rectole0000000072" r:id="docRId1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Phrases pertinentes R-, H- et EUH (Numéro et texte intégral)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3" style="width:30.650000pt;height:2.800000pt" o:preferrelative="t" o:ole="">
                  <o:lock v:ext="edit"/>
                  <v:imagedata xmlns:r="http://schemas.openxmlformats.org/officeDocument/2006/relationships" r:id="docRId148" o:title=""/>
                </v:rect>
                <o:OLEObject xmlns:r="http://schemas.openxmlformats.org/officeDocument/2006/relationships" xmlns:o="urn:schemas-microsoft-com:office:office" Type="Embed" ProgID="StaticMetafile" DrawAspect="Content" ObjectID="0000000073" ShapeID="rectole0000000073" r:id="docRId1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H226</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Flam. Liq. 3</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 et vapeurs inflammables.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de formation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4" style="width:30.650000pt;height:2.800000pt" o:preferrelative="t" o:ole="">
                  <o:lock v:ext="edit"/>
                  <v:imagedata xmlns:r="http://schemas.openxmlformats.org/officeDocument/2006/relationships" r:id="docRId150" o:title=""/>
                </v:rect>
                <o:OLEObject xmlns:r="http://schemas.openxmlformats.org/officeDocument/2006/relationships" xmlns:o="urn:schemas-microsoft-com:office:office" Type="Embed" ProgID="StaticMetafile" DrawAspect="Content" ObjectID="0000000074" ShapeID="rectole0000000074" r:id="docRId14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3" w:dyaOrig="56">
                <v:rect xmlns:o="urn:schemas-microsoft-com:office:office" xmlns:v="urn:schemas-microsoft-com:vml" id="rectole0000000075" style="width:30.650000pt;height:2.800000pt" o:preferrelative="t" o:ole="">
                  <o:lock v:ext="edit"/>
                  <v:imagedata xmlns:r="http://schemas.openxmlformats.org/officeDocument/2006/relationships" r:id="docRId152" o:title=""/>
                </v:rect>
                <o:OLEObject xmlns:r="http://schemas.openxmlformats.org/officeDocument/2006/relationships" xmlns:o="urn:schemas-microsoft-com:office:office" Type="Embed" ProgID="StaticMetafile" DrawAspect="Content" ObjectID="0000000075" ShapeID="rectole0000000075" r:id="docRId15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15/03/2022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15/03/2022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15/03/2022</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numbering.xml" Id="docRId153" Type="http://schemas.openxmlformats.org/officeDocument/2006/relationships/numbering"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media/image6.wmf" Id="docRId13" Type="http://schemas.openxmlformats.org/officeDocument/2006/relationships/image" /><Relationship Target="embeddings/oleObject65.bin" Id="docRId131" Type="http://schemas.openxmlformats.org/officeDocument/2006/relationships/oleObject" /><Relationship Target="media/image38.wmf" Id="docRId78" Type="http://schemas.openxmlformats.org/officeDocument/2006/relationships/image" /><Relationship Target="embeddings/oleObject1.bin" Id="docRId2" Type="http://schemas.openxmlformats.org/officeDocument/2006/relationships/oleObject" /><Relationship Target="embeddings/oleObject58.bin" Id="docRId117" Type="http://schemas.openxmlformats.org/officeDocument/2006/relationships/oleObject" /><Relationship Target="media/image70.wmf" Id="docRId142"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styles.xml" Id="docRId154" Type="http://schemas.openxmlformats.org/officeDocument/2006/relationships/styles"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72.bin" Id="docRId145" Type="http://schemas.openxmlformats.org/officeDocument/2006/relationships/oleObject"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media/image67.wmf" Id="docRId136" Type="http://schemas.openxmlformats.org/officeDocument/2006/relationships/image" /><Relationship Target="media/image74.wmf" Id="docRId150" Type="http://schemas.openxmlformats.org/officeDocument/2006/relationships/image"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73.wmf" Id="docRId148" Type="http://schemas.openxmlformats.org/officeDocument/2006/relationships/image"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embeddings/oleObject70.bin" Id="docRId141"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71.wmf" Id="docRId144" Type="http://schemas.openxmlformats.org/officeDocument/2006/relationships/image"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embeddings/oleObject68.bin" Id="docRId137" Type="http://schemas.openxmlformats.org/officeDocument/2006/relationships/oleObject" /><Relationship Target="embeddings/oleObject75.bin" Id="docRId151"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69.wmf" Id="docRId140"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68.wmf" Id="docRId13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embeddings/oleObject66.bin" Id="docRId133" Type="http://schemas.openxmlformats.org/officeDocument/2006/relationships/oleObject"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media/image66.wmf" Id="docRId134" Type="http://schemas.openxmlformats.org/officeDocument/2006/relationships/image" /><Relationship Target="media/image75.wmf" Id="docRId152" Type="http://schemas.openxmlformats.org/officeDocument/2006/relationships/image"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73.bin" Id="docRId147" Type="http://schemas.openxmlformats.org/officeDocument/2006/relationships/oleObject"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69.bin" Id="docRId13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embeddings/oleObject71.bin" Id="docRId143"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67.bin" Id="docRId135" Type="http://schemas.openxmlformats.org/officeDocument/2006/relationships/oleObject" /><Relationship Target="embeddings/oleObject49.bin" Id="docRId99" Type="http://schemas.openxmlformats.org/officeDocument/2006/relationships/oleObject" /><Relationship Target="embeddings/oleObject56.bin" Id="docRId113" Type="http://schemas.openxmlformats.org/officeDocument/2006/relationships/oleObject" /><Relationship Target="media/image72.wmf" Id="docRId146" Type="http://schemas.openxmlformats.org/officeDocument/2006/relationships/image" /><Relationship Target="embeddings/oleObject34.bin" Id="docRId69" Type="http://schemas.openxmlformats.org/officeDocument/2006/relationships/oleObject" /><Relationship Target="embeddings/oleObject62.bin" Id="docRId125" Type="http://schemas.openxmlformats.org/officeDocument/2006/relationships/oleObject" /><Relationship Target="embeddings/oleObject53.bin" Id="docRId107"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46.wmf" Id="docRId94" Type="http://schemas.openxmlformats.org/officeDocument/2006/relationships/image" /><Relationship Target="embeddings/oleObject74.bin" Id="docRId149" Type="http://schemas.openxmlformats.org/officeDocument/2006/relationships/oleObject" /><Relationship Target="embeddings/oleObject35.bin" Id="docRId71" Type="http://schemas.openxmlformats.org/officeDocument/2006/relationships/oleObject" /><Relationship Target="media/image59.wmf" Id="docRId120" Type="http://schemas.openxmlformats.org/officeDocument/2006/relationships/image" /></Relationships>
</file>