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Société :      </w:t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(Nom de votre société) </w:t>
      </w: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3" w:after="0" w:line="38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32"/>
          <w:shd w:fill="auto" w:val="clear"/>
        </w:rPr>
        <w:t xml:space="preserve">Fraise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 LA SUBSTANCE ET DE LA SOCIETE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140" w:line="28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1.1. Identification de produit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Fraise - 10% </w:t>
      </w:r>
    </w:p>
    <w:p>
      <w:pPr>
        <w:spacing w:before="0" w:after="3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Contient   aldehyde c16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UFI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00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1.2. Utilisations identifiées pertinentes de la substance ou du mélange et utilisations déconseillées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Usage    : Utilisation par les consommateurs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1.3. Renseignements concernant le fournisseur de la 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de votre société)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mail)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(Numero de téléphone)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99" w:after="0" w:line="32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1.4 Numéro d'appel d'urgence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ORFILA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: 00 33 1 45 42 59 59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2.1. Classification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158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</w:p>
    <w:p>
      <w:pPr>
        <w:spacing w:before="0" w:after="0" w:line="28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Skin Sens. 1  Sensibilisation cutanée 1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H317 - Peut provoquer une allergie cutanée.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85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2.2. Elements d'étiquetage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6" w:after="0" w:line="32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Mention d’avertissement :  ATTENTION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Skin Sens. 1  Sensibilisation cutanée 1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H317 - Peut provoquer une allergie cutanée.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1/8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84" w:type="dxa"/>
      </w:tblPr>
      <w:tblGrid>
        <w:gridCol w:w="1498"/>
        <w:gridCol w:w="2749"/>
        <w:gridCol w:w="2380"/>
        <w:gridCol w:w="2073"/>
        <w:gridCol w:w="903"/>
      </w:tblGrid>
      <w:tr>
        <w:trPr>
          <w:trHeight w:val="482" w:hRule="auto"/>
          <w:jc w:val="left"/>
        </w:trPr>
        <w:tc>
          <w:tcPr>
            <w:tcW w:w="1498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27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d'identification </w:t>
            </w:r>
          </w:p>
        </w:tc>
        <w:tc>
          <w:tcPr>
            <w:tcW w:w="2749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2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Substance </w:t>
            </w:r>
          </w:p>
        </w:tc>
        <w:tc>
          <w:tcPr>
            <w:tcW w:w="2380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2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Classes danger &amp; Phrases H </w:t>
            </w:r>
          </w:p>
        </w:tc>
        <w:tc>
          <w:tcPr>
            <w:tcW w:w="207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471" w:leader="none"/>
              </w:tabs>
              <w:spacing w:before="88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LCS / Facteurs M / ATE /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br/>
              <w:tab/>
            </w: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VLEP-VMEP </w:t>
            </w:r>
          </w:p>
        </w:tc>
        <w:tc>
          <w:tcPr>
            <w:tcW w:w="90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88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Pourcent </w:t>
            </w:r>
          </w:p>
        </w:tc>
      </w:tr>
      <w:tr>
        <w:trPr>
          <w:trHeight w:val="430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77-83-8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201-061-8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aldehyde c16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Aquatic Chronic 2, Skin Sens. 1B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H411,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92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</w:tbl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object w:dxaOrig="951" w:dyaOrig="951">
          <v:rect xmlns:o="urn:schemas-microsoft-com:office:office" xmlns:v="urn:schemas-microsoft-com:vml" id="rectole0000000000" style="width:47.550000pt;height:47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Fraise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P102 - Tenir hors de portée des enfants.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P261 - Éviter de respirer les poussières/fumées/gaz/brouillards/vapeurs/aérosols.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P272 - Les vêtements de travail contaminés ne devraient pas sortir du lieu de travail.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P280 - Porter des gants de protection/des vêtements de protection/un équipement de protection des yeux/du visage.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P302+P352 - EN CAS DE CONTACT AVEC LA PEAU: Laver abondamment à l’eau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P333+P313 - En cas d’irritation ou d’éruption cutanée: consulter un médecin.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P363 - Laver les vêtements contaminés avant réutilisation.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2.3. Autres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3. 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COMPOSITION / INFORMATIONS SUR LES COMPOSANTS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3.1. Substances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3.2. Mélanges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Numéro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age 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Les VLEP et VMEP des différentes substances sont renseignées dans le tableau ci-dessus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4. 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4.1. Description des 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la peau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Laver immédiatement avec de l'eau.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les yeux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Rinçage abondant à l'eau (15 minutes les paupières ouvertes).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En cas d'ingestion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rincer la bouche avec de l'eau.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4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4.2. Principaux symptômes et effets, aigus et différés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4.3. Indication des éventuels soins médicaux immédiats et traitements particuliers nécessaires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Si les troubles persistent, consulter un médecin.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5. 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DE LUTTE CONTRE L'INCENDIE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5.1. Moyens d’extinction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2/8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" w:type="dxa"/>
      </w:tblPr>
      <w:tblGrid>
        <w:gridCol w:w="3684"/>
        <w:gridCol w:w="285"/>
        <w:gridCol w:w="6521"/>
      </w:tblGrid>
      <w:tr>
        <w:trPr>
          <w:trHeight w:val="1007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Instructions de lutte contre l'incendie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4" w:after="0" w:line="255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Refroidir les conteneurs exposés par pulvérisation ou brouillard d'eau.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Soyez prudent lors du combat de tout incendie de produits chimiques.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Eviter que les eaux usées de lutte contre l'incendie contaminent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l'environnement. </w:t>
            </w:r>
          </w:p>
        </w:tc>
      </w:tr>
      <w:tr>
        <w:trPr>
          <w:trHeight w:val="479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Protection en cas d'incendie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4" w:after="0" w:line="247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Ne pas pénétrer dans la zone de feu sans équipement de protection, y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compris une protection respiratoire. </w:t>
            </w:r>
          </w:p>
        </w:tc>
      </w:tr>
    </w:tbl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Fraise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Extincteur à CO2, poudre, mousse ou sable.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6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5.2. Dangers particuliers résultant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d'informations complémentaires disponibles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5.3. Conseils aux pompiers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EN CAS D'ECOULEMENT ACCIDENTEL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6.1. Précautions individuelles, équipement de protection et procédures d’urgence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Fournir une protection adéquate aux équipes de nettoyage.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Respecter les consignes indiquées au paragraphe 2.2.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Aérer la zone.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6.2. Précautions pour la protection de l’environnement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Empêcher toute contamination du sol et de l'eau, tout écoulement dans les égouts, caniveaux, rivières.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Avertir les autorités si le produit pénètre dans les égouts ou dans les eaux du domaine public.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6.3. Méthodes et matériel de confinement et de nettoyage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Sur le sol, balayer ou pelleter dans des conteneurs de rejet adéquats. Réduire à un minimum la production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poussières. Stocker à l'écart des autres matières.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6.4. Référence à d'autres sections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7. 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MANUTENTION ET STOCKAGE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7.1. Précautions à prendre pour une manipulation sans danger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laver les mains et toute autre zone exposée avec un savon doux et de l'eau, avant de manger, de boire,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fumer, et avant de quitter le travail. Assurer une bonne ventilation de la zone de travail afin d'éviter la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formation de vapeurs.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3/8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" w:type="dxa"/>
      </w:tblPr>
      <w:tblGrid>
        <w:gridCol w:w="3684"/>
        <w:gridCol w:w="285"/>
        <w:gridCol w:w="6521"/>
      </w:tblGrid>
      <w:tr>
        <w:trPr>
          <w:trHeight w:val="789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Conditions de stockage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4" w:after="0" w:line="253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Conserver uniquement dans le récipient d'origine dans un endroit frais et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bien ventilé à l'écart des : Garder les conteneurs fermés en dehors de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leur utilisation. </w:t>
            </w:r>
          </w:p>
        </w:tc>
      </w:tr>
      <w:tr>
        <w:trPr>
          <w:trHeight w:val="264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Produits incompatibles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Bases fortes. Acides forts. </w:t>
            </w:r>
          </w:p>
        </w:tc>
      </w:tr>
      <w:tr>
        <w:trPr>
          <w:trHeight w:val="264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Matières incompatibles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Sources d'inflammation. Rayons directs du soleil. </w:t>
            </w:r>
          </w:p>
        </w:tc>
      </w:tr>
      <w:tr>
        <w:trPr>
          <w:trHeight w:val="264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Durée de stockage maximale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6 mois </w:t>
            </w:r>
          </w:p>
        </w:tc>
      </w:tr>
    </w:tbl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object w:dxaOrig="951" w:dyaOrig="951">
          <v:rect xmlns:o="urn:schemas-microsoft-com:office:office" xmlns:v="urn:schemas-microsoft-com:vml" id="rectole0000000001" style="width:47.550000pt;height:47.5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Fraise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7.2. Conditions nécessaires pour assurer la sécurité du stockage, tenant compte d’éventuelles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incompatibilités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31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7.3. Utilisation(s) finale(s) particulière(s)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8. 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PREVENTION DE L'EXPOSITION/VETEMENTS ET ACCESSOIRES DE PROTECTION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5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8.1. Paramètres de contrôle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8.2. Contrôles de l’exposition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21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Mesures d'ordre technique : Eviter le contact avec les yeux. Ne pas ingérer. Eviter le contact avec 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aliments et les boissons.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Equipements de protection individuelle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mains : Porter des gants.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yeux : Protection non requise.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respiratoire :  En cas de ventilation insuffisante, porter un appareil respiratoire approprié.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9. 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PROPRIETES PHYSIQUES ET CHIMIQUES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9.1. Informations sur les propriétés physiques et chimiques essentielles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81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Etat Physique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Couleur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Odeur : </w:t>
      </w:r>
    </w:p>
    <w:p>
      <w:pPr>
        <w:spacing w:before="174" w:after="0" w:line="240"/>
        <w:ind w:right="1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4" w:after="0" w:line="240"/>
        <w:ind w:right="1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Solide </w:t>
      </w:r>
    </w:p>
    <w:p>
      <w:pPr>
        <w:spacing w:before="111" w:after="0" w:line="26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" w:after="0" w:line="281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de fusion/point de congélation    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d'ébullition  :                                 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Inflammabilité :                                      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Limites inférieures et supérieures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d'explosion :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4/8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8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éclair en °C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d'auto-inflammation 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de décomposition 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p.H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Viscosité cinématique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Solubilité dans l'eau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Coefficient de partage n-octanol/eau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(log)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Pression de vapeur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relative (d20/20)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de vapeur relative : </w:t>
      </w:r>
    </w:p>
    <w:p>
      <w:pPr>
        <w:tabs>
          <w:tab w:val="left" w:pos="590" w:leader="none"/>
        </w:tabs>
        <w:spacing w:before="167" w:after="109" w:line="26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590" w:leader="none"/>
        </w:tabs>
        <w:spacing w:before="167" w:after="109" w:line="26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Fraise - 10%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&gt;200°C </w:t>
      </w:r>
    </w:p>
    <w:p>
      <w:pPr>
        <w:spacing w:before="0" w:after="310" w:line="29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428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9.2. 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6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Conservation en mois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Indice de réfraction à 20°C : </w:t>
      </w: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12 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10. 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STABILITE ET REACTIVITE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10.1. Réactivité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de danger particulier à signaler.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10.2. Stabilité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10.3. Possibilité de réactions dangereuses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10.4. Conditions à éviter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Rayons directs du soleil.Ne pas exposer à des températures très élevées ou très basses.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10.5. Matières incompatibles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contact avec les acides, les bases et les agents oxydants.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10.6. Produits de décomposition dangereux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Possibilité de formation de monoxyde, de dioxyde de carbone en cas de combustion.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TOXICOLOGIQUES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13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11.1. Informations sur les classes de danger telles que définies dans le règlement (CE) n° 1272/2008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8"/>
          <w:shd w:fill="auto" w:val="clear"/>
        </w:rPr>
        <w:t xml:space="preserve">Aucun composant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5/8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Fraise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86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11.2. Informations sur les autres dangers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8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12. </w:t>
      </w:r>
    </w:p>
    <w:p>
      <w:pPr>
        <w:spacing w:before="198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98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ECOLOGIQUES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12.1. Toxicité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3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12.2. Persistance et dégradabilité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12.3. Potentiel de bioaccumulation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6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12.4. Mobilité dans le sol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12.5. Résultats des évaluations PBT et vPvB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12.6. Propriétés perturbatrices endocriniennes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49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12.7. Autres effets néfastes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rejet dans l'environnement.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13. 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ELIMINATION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13.1. Méthodes de traitement des déchets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Produit et emballages souillés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évacuer conformément à la règlementation en vigueur.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14. 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CONCERNANT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Nomenclature Douanière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14.1. Numéro ONU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6/8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Fraise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14.2. Nom d’expédition des Nations unies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14.3. Classe(s) de danger pour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14.4. Groupe d’emballage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3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14.5. Dangers pour l’environnement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 : 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5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14.6. Précautions particulières à prendre par l’utilisateur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référer à la section 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14.7. Transport maritime en vrac conformément aux instruments de l'OMI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15. 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REGLEMENTAIRES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15.1. Réglementations/Législation particulières à la substance ou au mélange en matière de sécurité, de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santé et d’environnement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FDS établie selon le réglement (CE) 878/2020, 1272/2008 et 1907/2006 (REACH).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2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15.2. Évaluation de la sécurité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2D2D2D"/>
          <w:spacing w:val="0"/>
          <w:position w:val="0"/>
          <w:sz w:val="19"/>
          <w:shd w:fill="auto" w:val="clear"/>
        </w:rPr>
        <w:t xml:space="preserve">Non concerné.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8"/>
          <w:shd w:fill="auto" w:val="clear"/>
        </w:rPr>
        <w:t xml:space="preserve">Texte intégral des phrases H citées en point 3 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3" w:after="0" w:line="261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H317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H411 </w:t>
      </w:r>
    </w:p>
    <w:p>
      <w:pPr>
        <w:spacing w:before="103" w:after="1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3" w:after="1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Peut provoquer une allergie cutanée.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Toxique pour les organismes aquatiques, entraîne des effets néfastes à long terme.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1" w:after="23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--------------------------------------------------------------------------------------------------------------------------------------------------------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Ces indications sont fondées sur l'état actuel de nos connaissances, mais ne constituent pas une garantie quant aux propriétés du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produit et ne donnent pas lieu à un rapport juridique contractuel.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--------------------------------------------------------------------------------------------------------------------------------------------------------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7/8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Fraise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8/8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