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chèvrefeuille 10%.</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429" w:dyaOrig="429">
                <v:rect xmlns:o="urn:schemas-microsoft-com:office:office" xmlns:v="urn:schemas-microsoft-com:vml" id="rectole0000000000" style="width:21.450000pt;height:21.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Attention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Contient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7-hydroxycitronellal, 7-hydroxycitronellal</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[Ionone, methyl-, CAS: 1335-46-2, EC: 215-635-0] est/sont évalué(s)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2">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benzyl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140-11-4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1.5%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(cutanée): 5000 mg/kg</w:t>
              <w:br/>
              <w:t xml:space="preserve">ETA (orale): 2490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205-399-7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01-2119638272-42-XXXX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7-hydroxycitronellal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107-75-5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1.2%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203-518-7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01-2119973482-31-XXXX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3-p-cumenyl-2-methylpropionaldehyde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3810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203-161-7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01-2119970582-32-XXXX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0.66%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01-2119454789-19-XXXX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0.5259999999%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2790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α-hexylcinnamaldehyde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3100 mg/kg</w:t>
              <w:b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1,3,4,6,7,8-hexahydro-4,6,6,7,8,8-hexamethylindeno[5,6-c]pyran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1222-05-5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0.325%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214-946-9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603-212-00-7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01-2119488227-29-XXXX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eugenol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97-53-0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2500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202-589-1</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01-2119971802-33-XXXX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benzyl salicylate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118-58-1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2200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204-262-9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607-754-00-5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01-2119969442-31-XXXX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3-methyl-4-(2,6,6-trimethyl-2-cyclohexen-1-yl)-3-buten-2-one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127-51-5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0.2629999999%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204-846-3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01-2120138569-45-XXXX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citral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5392-40-5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0.153%</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226-394-6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605-019-00-3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01-2119462829-23-XXXX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Ionone, methyl-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1335-46-2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0.137%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215-635-0</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01-2119471851-35-XXXX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α-methyl-1,3-benzodioxole-5-propionaldehyde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1205-17-0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0.13%</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3562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H361     Repr.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214-881-6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01-2120740119-58-XXXX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methyl non-2-ynoate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111-80-8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0.012%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1600 mg/kg</w:t>
              <w:br/>
              <w:t xml:space="preserve">ETA (cutanée): 4500 mg/kg</w:t>
              <w:b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203-909-2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01-2120139912-55-XXXX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la personne affectée sans surveillance.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victime hors de la zone de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la personne affectée au chaud, immobile et couverte.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Enlever immédiatement les vêtements contaminés et trempés.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Après un contact cutané, laver immédiatement et abondamment avec de l'eau et du savon.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Enlever les vêtements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réactions cutanées, consulter un médecin.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des vêtements de protection individuelle (voir la section 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mettez pas de chiffons imprégnés de produits dans vos poches de pantalon.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de respirer les poussières.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vêtements de ville doivent être rangés séparément des vêtements de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les vêtements contaminés avant réutilisation.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Enlever immédiatement les vêtements contaminés et trempés.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des gants de protection.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Mesures de protection des mains supplémentaires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N'utiliser les gants qu'une seule fois.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Remarque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manipuler des substances chimiques, des gants de protection répondant aux normes CE (avec les quatre chiffres de contrôle) doivent être portés.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qualité des gants de protection à résistance chimique doit être choisie en fonction de la concentration et la quantité spécifiques des substances dangereuses sur le lieu de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des besoins particuliers, il est recommandé de vérifier la résistance des gants de protection mentionnés ci-dessus aux produits chimiques auprès du fournisseur de ces gants.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délais de rupture et les propriétés de gonflement de la matière doivent être pris en considération.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Musc - Orangée - Florale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classé Skin Sens. 1B selon le réglement de référence.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Peut provoquer une allergie cutanée.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[Ionone, methyl-, CAS: 1335-46-2, EC: 215-635-0] est/sont évalué(s)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Directive n°648/2004 (Allergenic fragrance ingredients N°1223/2009)</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7-hydroxycitronellal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107-75-5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203-518-7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linalool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α-hexylcinnamaldehyde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eugenol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97-53-0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202-589-1</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salicylate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118-58-1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204-262-9</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3-methyl-4-(2,6,6-trimethyl-2-cyclohexen-1-yl)-3-buten-2-one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127-51-5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204-846-3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citral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5392-40-5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226-394-6</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Réglementations nationales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(long term) - Belgium</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acetate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140-11-4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205-399-7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citral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5392-40-5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226-394-6</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(long term) - Canada (Ontario)</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acetate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140-11-4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205-399-7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citral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5392-40-5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226-394-6</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H361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Repr.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Susceptible de nuire à la fertilité ou au f</w:t>
            </w:r>
            <w:r>
              <w:rPr>
                <w:rFonts w:ascii="Calibri" w:hAnsi="Calibri" w:cs="Calibri" w:eastAsia="Calibri"/>
                <w:color w:val="000000"/>
                <w:spacing w:val="0"/>
                <w:position w:val="0"/>
                <w:sz w:val="20"/>
                <w:shd w:fill="auto" w:val="clear"/>
              </w:rPr>
              <w:t xml:space="preserve">œtus.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08/10/2024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08/10/2024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08/10/2024</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echa.europa.eu/fr/candidate-list-table" Id="docRId2" Type="http://schemas.openxmlformats.org/officeDocument/2006/relationships/hyperlink" /><Relationship Target="styles.xml" Id="docRId4" Type="http://schemas.openxmlformats.org/officeDocument/2006/relationships/styles" /></Relationships>
</file>