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Société :      </w:t>
      </w: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(Nom de votre société) </w:t>
      </w: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3" w:after="0" w:line="38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32"/>
          <w:shd w:fill="auto" w:val="clear"/>
        </w:rPr>
        <w:t xml:space="preserve">Fleur d'Oranger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IDENTIFICATION DE LA SUBSTANCE ET DE LA SOCIETE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140" w:line="28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1.1. Identification de produit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Fleur d’Oranger - 10% </w:t>
      </w:r>
    </w:p>
    <w:p>
      <w:pPr>
        <w:spacing w:before="0" w:after="306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Contient   Linalool,   Linalyl acetate,   Linalyl acetate naturel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UFI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00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1.2. Utilisations identifiées pertinentes de la substance ou du mélange et utilisations déconseillées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Usage    : Utilisation par les consommateurs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1.3. Renseignements concernant le fournisseur de la 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(Adresse de votre société)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(Adresse mail)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(Numero de téléphone)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99" w:after="0" w:line="32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1.4 Numéro d'appel d'urgence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ORFILA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: 00 33 1 45 42 59 59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2. 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IDENTIFICATION DES DANGERS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2.1. Classification de la substance ou du mélange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Classification selon le règlement 1272/2008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4" w:after="158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(Législation CLP) </w:t>
      </w:r>
    </w:p>
    <w:p>
      <w:pPr>
        <w:spacing w:before="0" w:after="0" w:line="28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Skin Sens. 1  Sensibilisation cutanée 1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H317 - Peut provoquer une allergie cutanée.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85" w:after="0" w:line="30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2.2. Elements d'étiquetage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Classification selon le règlement 1272/2008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6" w:after="0" w:line="32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(Législation CLP)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Mention d’avertissement :  ATTENTION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Skin Sens. 1  Sensibilisation cutanée 1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H317 - Peut provoquer une allergie cutanée.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1/8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184" w:type="dxa"/>
      </w:tblPr>
      <w:tblGrid>
        <w:gridCol w:w="1498"/>
        <w:gridCol w:w="2749"/>
        <w:gridCol w:w="2380"/>
        <w:gridCol w:w="2073"/>
        <w:gridCol w:w="903"/>
      </w:tblGrid>
      <w:tr>
        <w:trPr>
          <w:trHeight w:val="482" w:hRule="auto"/>
          <w:jc w:val="left"/>
        </w:trPr>
        <w:tc>
          <w:tcPr>
            <w:tcW w:w="1498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27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d'identification </w:t>
            </w:r>
          </w:p>
        </w:tc>
        <w:tc>
          <w:tcPr>
            <w:tcW w:w="2749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182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Substance </w:t>
            </w:r>
          </w:p>
        </w:tc>
        <w:tc>
          <w:tcPr>
            <w:tcW w:w="2380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182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Classes danger &amp; Phrases H </w:t>
            </w:r>
          </w:p>
        </w:tc>
        <w:tc>
          <w:tcPr>
            <w:tcW w:w="2073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471" w:leader="none"/>
              </w:tabs>
              <w:spacing w:before="88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LCS / Facteurs M / ATE /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br/>
              <w:tab/>
            </w: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VLEP-VMEP </w:t>
            </w:r>
          </w:p>
        </w:tc>
        <w:tc>
          <w:tcPr>
            <w:tcW w:w="903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88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Pourcent </w:t>
            </w:r>
          </w:p>
        </w:tc>
      </w:tr>
      <w:tr>
        <w:trPr>
          <w:trHeight w:val="746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78-70-6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201-134-4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REACH#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01-2119474016-42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Linalool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Eye Irrit. 2, Skin Irrit. 2, Skin Sens.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1B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H319, H315, H317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0" w:after="0" w:line="492"/>
              <w:ind w:right="-56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  <w:tr>
        <w:trPr>
          <w:trHeight w:val="746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115-95-7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204-116-4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REACH#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01-2119454789-19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Linalyl acetate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Eye Irrit. 2, Skin Irrit. 2, Skin Sens.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1B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H319, H315, H317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0" w:after="0" w:line="492"/>
              <w:ind w:right="-56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  <w:tr>
        <w:trPr>
          <w:trHeight w:val="1063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115-95-7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204-116-4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REACH# exempted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(imported or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manufactured&lt;1T/yea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Linalyl acetate naturel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Skin Irrit. 2, Skin Sens. 1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H315, H317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0" w:after="0" w:line="492"/>
              <w:ind w:right="-56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</w:tbl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object w:dxaOrig="951" w:dyaOrig="951">
          <v:rect xmlns:o="urn:schemas-microsoft-com:office:office" xmlns:v="urn:schemas-microsoft-com:vml" id="rectole0000000000" style="width:47.550000pt;height:47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Fleur d'Oranger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P102 - Tenir hors de portée des enfants.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P261 - Éviter de respirer les poussières/fumées/gaz/brouillards/vapeurs/aérosols.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P272 - Les vêtements de travail contaminés ne devraient pas sortir du lieu de travail.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P280 - Porter des gants de protection/des vêtements de protection/un équipement de protection des yeux/du visage.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P302+P352 - EN CAS DE CONTACT AVEC LA PEAU: Laver abondamment à l’eau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P333+P313 - En cas d’irritation ou d’éruption cutanée: consulter un médecin.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P363 - Laver les vêtements contaminés avant réutilisation.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2.3. Autres dangers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3. 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COMPOSITION / INFORMATIONS SUR LES COMPOSANTS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0" w:line="30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3.1. Substances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3.2. Mélanges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6"/>
          <w:shd w:fill="auto" w:val="clear"/>
        </w:rPr>
        <w:t xml:space="preserve">Numéro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6"/>
          <w:shd w:fill="auto" w:val="clear"/>
        </w:rPr>
        <w:t xml:space="preserve">age 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4"/>
          <w:shd w:fill="auto" w:val="clear"/>
        </w:rPr>
        <w:t xml:space="preserve">r)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Les VLEP et VMEP des différentes substances sont renseignées dans le tableau ci-dessus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4. 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PREMIERS SECOURS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4.1. Description des premiers secours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Contact avec la peau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Laver immédiatement avec de l'eau.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Contact avec les yeux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Rinçage abondant à l'eau (15 minutes les paupières ouvertes).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En cas d'ingestion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rincer la bouche avec de l'eau.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4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4.2. Principaux symptômes et effets, aigus et différés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4.3. Indication des éventuels soins médicaux immédiats et traitements particuliers nécessaires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2/8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9" w:type="dxa"/>
      </w:tblPr>
      <w:tblGrid>
        <w:gridCol w:w="3684"/>
        <w:gridCol w:w="285"/>
        <w:gridCol w:w="6521"/>
      </w:tblGrid>
      <w:tr>
        <w:trPr>
          <w:trHeight w:val="1007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54" w:type="dxa"/>
              <w:right w:w="154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Instructions de lutte contre l'incendie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54" w:type="dxa"/>
              <w:right w:w="154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54" w:type="dxa"/>
              <w:right w:w="154" w:type="dxa"/>
            </w:tcMar>
            <w:vAlign w:val="top"/>
          </w:tcPr>
          <w:p>
            <w:pPr>
              <w:spacing w:before="34" w:after="0" w:line="255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Refroidir les conteneurs exposés par pulvérisation ou brouillard d'eau.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Soyez prudent lors du combat de tout incendie de produits chimiques.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Eviter que les eaux usées de lutte contre l'incendie contaminent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l'environnement. </w:t>
            </w:r>
          </w:p>
        </w:tc>
      </w:tr>
      <w:tr>
        <w:trPr>
          <w:trHeight w:val="479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29" w:type="dxa"/>
              <w:right w:w="129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Protection en cas d'incendie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29" w:type="dxa"/>
              <w:right w:w="129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29" w:type="dxa"/>
              <w:right w:w="129" w:type="dxa"/>
            </w:tcMar>
            <w:vAlign w:val="top"/>
          </w:tcPr>
          <w:p>
            <w:pPr>
              <w:spacing w:before="34" w:after="0" w:line="247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Ne pas pénétrer dans la zone de feu sans équipement de protection, y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compris une protection respiratoire. </w:t>
            </w:r>
          </w:p>
        </w:tc>
      </w:tr>
    </w:tbl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Fleur d'Oranger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Si les troubles persistent, consulter un médecin.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5. 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MESURES DE LUTTE CONTRE L'INCENDIE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5.1. Moyens d’extinction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Extincteur à CO2, poudre, mousse ou sable.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5.2. Dangers particuliers résultant de la substance ou du mélange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Pas d'informations complémentaires disponibles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5.3. Conseils aux pompiers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6. 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MESURES EN CAS D'ECOULEMENT ACCIDENTEL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6.1. Précautions individuelles, équipement de protection et procédures d’urgence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Fournir une protection adéquate aux équipes de nettoyage.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Respecter les consignes indiquées au paragraphe 2.2.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Aérer la zone.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6.2. Précautions pour la protection de l’environnement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Empêcher toute contamination du sol et de l'eau, tout écoulement dans les égouts, caniveaux, rivières.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Avertir les autorités si le produit pénètre dans les égouts ou dans les eaux du domaine public.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6.3. Méthodes et matériel de confinement et de nettoyage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Sur le sol, balayer ou pelleter dans des conteneurs de rejet adéquats. Réduire à un minimum la production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de poussières. Stocker à l'écart des autres matières.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6.4. Référence à d'autres sections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7. 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MANUTENTION ET STOCKAGE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3/8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9" w:type="dxa"/>
      </w:tblPr>
      <w:tblGrid>
        <w:gridCol w:w="3684"/>
        <w:gridCol w:w="285"/>
        <w:gridCol w:w="6521"/>
      </w:tblGrid>
      <w:tr>
        <w:trPr>
          <w:trHeight w:val="743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Conditions de stockage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34" w:after="0" w:line="253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Conserver uniquement dans le récipient d'origine dans un endroit frais et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bien ventilé à l'écart des : Garder les conteneurs fermés en dehors de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leur utilisation. </w:t>
            </w:r>
          </w:p>
        </w:tc>
      </w:tr>
      <w:tr>
        <w:trPr>
          <w:trHeight w:val="261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077" w:type="dxa"/>
              <w:right w:w="2077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Produits incompatibles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077" w:type="dxa"/>
              <w:right w:w="2077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077" w:type="dxa"/>
              <w:right w:w="2077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Bases fortes. Acides forts. </w:t>
            </w:r>
          </w:p>
        </w:tc>
      </w:tr>
      <w:tr>
        <w:trPr>
          <w:trHeight w:val="259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065" w:type="dxa"/>
              <w:right w:w="1065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Matières incompatibles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065" w:type="dxa"/>
              <w:right w:w="1065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065" w:type="dxa"/>
              <w:right w:w="1065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Sources d'inflammation. Rayons directs du soleil. </w:t>
            </w:r>
          </w:p>
        </w:tc>
      </w:tr>
      <w:tr>
        <w:trPr>
          <w:trHeight w:val="264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937" w:type="dxa"/>
              <w:right w:w="2937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Durée de stockage maximale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937" w:type="dxa"/>
              <w:right w:w="2937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937" w:type="dxa"/>
              <w:right w:w="2937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6 mois </w:t>
            </w:r>
          </w:p>
        </w:tc>
      </w:tr>
    </w:tbl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object w:dxaOrig="951" w:dyaOrig="951">
          <v:rect xmlns:o="urn:schemas-microsoft-com:office:office" xmlns:v="urn:schemas-microsoft-com:vml" id="rectole0000000001" style="width:47.550000pt;height:47.5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Fleur d'Oranger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7.1. Précautions à prendre pour une manipulation sans danger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laver les mains et toute autre zone exposée avec un savon doux et de l'eau, avant de manger, de boire,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de fumer, et avant de quitter le travail. Assurer une bonne ventilation de la zone de travail afin d'éviter la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formation de vapeurs.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7.2. Conditions nécessaires pour assurer la sécurité du stockage, tenant compte d’éventuelles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incompatibilités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34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7.3. Utilisation(s) finale(s) particulière(s)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8. 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PREVENTION DE L'EXPOSITION/VETEMENTS ET ACCESSOIRES DE PROTECTION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8.1. Paramètres de contrôle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8.2. Contrôles de l’exposition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21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Mesures d'ordre technique : Eviter le contact avec les yeux. Ne pas ingérer. Eviter le contact avec les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aliments et les boissons.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Equipements de protection individuelle :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des mains : Porter des gants.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des yeux : Protection non requise.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respiratoire :  En cas de ventilation insuffisante, porter un appareil respiratoire approprié.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9. 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PROPRIETES PHYSIQUES ET CHIMIQUES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9.1. Informations sur les propriétés physiques et chimiques essentielles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81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Etat Physique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Couleur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Odeur : </w:t>
      </w:r>
    </w:p>
    <w:p>
      <w:pPr>
        <w:spacing w:before="174" w:after="0" w:line="240"/>
        <w:ind w:right="1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74" w:after="0" w:line="240"/>
        <w:ind w:right="1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Solide </w:t>
      </w:r>
    </w:p>
    <w:p>
      <w:pPr>
        <w:spacing w:before="10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4/8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347" w:leader="none"/>
        </w:tabs>
        <w:spacing w:before="167" w:after="0" w:line="243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Fleur d'Oranger - 10%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de fusion/point de congélation    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9" w:after="0" w:line="263"/>
        <w:ind w:right="63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d'ébullition 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Inflammabilité : </w:t>
      </w:r>
    </w:p>
    <w:p>
      <w:pPr>
        <w:spacing w:before="151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Limites inférieures et supérieures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d'explosion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éclair en °C : </w:t>
      </w:r>
    </w:p>
    <w:p>
      <w:pPr>
        <w:spacing w:before="0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T° d'auto-inflammation 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T° de décomposition  : </w:t>
      </w:r>
    </w:p>
    <w:p>
      <w:pPr>
        <w:spacing w:before="0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p.H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Viscosité cinématique :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Solubilité dans l'eau : </w:t>
      </w:r>
    </w:p>
    <w:p>
      <w:pPr>
        <w:spacing w:before="109" w:after="151" w:line="263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09" w:after="151" w:line="263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0" w:after="0" w:line="240"/>
        <w:ind w:right="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&gt;200°C </w:t>
      </w:r>
    </w:p>
    <w:p>
      <w:pPr>
        <w:spacing w:before="111" w:after="0" w:line="240"/>
        <w:ind w:right="-56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09" w:after="0" w:line="240"/>
        <w:ind w:right="-56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11" w:after="0" w:line="240"/>
        <w:ind w:right="-56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09" w:after="0" w:line="240"/>
        <w:ind w:right="-56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11" w:after="0" w:line="240"/>
        <w:ind w:right="-56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Coefficient de partage n-octanol/eau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(log)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Pression de vapeur : </w:t>
      </w:r>
    </w:p>
    <w:p>
      <w:pPr>
        <w:spacing w:before="0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Densité relative (d20/20) :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Densité de vapeur relative : 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9.2. Autres informations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63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Conservation en mois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Indice de réfraction à 20°C : </w:t>
      </w: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12 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10. </w:t>
      </w: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STABILITE ET REACTIVITE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10.1. Réactivité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Pas de danger particulier à signaler.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10.2. Stabilité chimique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établi.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10.3. Possibilité de réactions dangereuses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établi.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10.4. Conditions à éviter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Rayons directs du soleil.Ne pas exposer à des températures très élevées ou très basses.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10.5. Matières incompatibles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Eviter le contact avec les acides, les bases et les agents oxydants.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10.6. Produits de décomposition dangereux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Possibilité de formation de monoxyde, de dioxyde de carbone en cas de combustion.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5/8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Fleur d'Oranger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11. 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TOXICOLOGIQUES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11.1. Informations sur les classes de danger telles que définies dans le règlement (CE) n° 1272/2008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Linalool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ETAO : 2 790,00 mg/kg(Déterminée)     ETAC : Non Déterminée </w:t>
      </w:r>
    </w:p>
    <w:p>
      <w:pPr>
        <w:spacing w:before="16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6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ETAI : Non Déterminée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53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11.2. Informations sur les autres dangers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8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12. </w:t>
      </w:r>
    </w:p>
    <w:p>
      <w:pPr>
        <w:spacing w:before="198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98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ECOLOGIQUES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12.1. Toxicité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3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12.2. Persistance et dégradabilité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12.3. Potentiel de bioaccumulation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12.4. Mobilité dans le sol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12.5. Résultats des évaluations PBT et vPvB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6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12.6. Propriétés perturbatrices endocriniennes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46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12.7. Autres effets néfastes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Eviter le rejet dans l'environnement.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13. 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ELIMINATION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13.1. Méthodes de traitement des déchets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Produit et emballages souillés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évacuer conformément à la règlementation en vigueur.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6/8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Fleur d'Oranger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14. </w:t>
      </w:r>
    </w:p>
    <w:p>
      <w:pPr>
        <w:spacing w:before="18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8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CONCERNANT LE TRANSPORT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Nomenclature Douanière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14.1. Numéro ONU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14.2. Nom d’expédition des Nations unies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14.3. Classe(s) de danger pour le transport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14.4. Groupe d’emballage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5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14.5. Dangers pour l’environnement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 : 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3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14.6. Précautions particulières à prendre par l’utilisateur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référer à la section 2.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14.7. Transport maritime en vrac conformément aux instruments de l'OMI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15. 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REGLEMENTAIRES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15.1. Réglementations/Législation particulières à la substance ou au mélange en matière de sécurité, de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santé et d’environnement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FDS établie selon le réglement (CE) 878/2020, 1272/2008 et 1907/2006 (REACH).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2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15.2. Évaluation de la sécurité chimique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2D2D2D"/>
          <w:spacing w:val="0"/>
          <w:position w:val="0"/>
          <w:sz w:val="19"/>
          <w:shd w:fill="auto" w:val="clear"/>
        </w:rPr>
        <w:t xml:space="preserve">Non concerné.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16. 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AUTRES INFORMATIONS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5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7/8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Fleur d'Oranger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8"/>
          <w:shd w:fill="auto" w:val="clear"/>
        </w:rPr>
        <w:t xml:space="preserve">Texte intégral des phrases H citées en point 3 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" w:after="0" w:line="27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H315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H317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H319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Provoque une irritation cutanée. </w:t>
      </w:r>
    </w:p>
    <w:p>
      <w:pPr>
        <w:spacing w:before="0" w:after="0" w:line="261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Peut provoquer une allergie cutanée.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Provoque une sévère irritation des yeux.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1" w:after="23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6"/>
          <w:shd w:fill="auto" w:val="clear"/>
        </w:rPr>
        <w:t xml:space="preserve">--------------------------------------------------------------------------------------------------------------------------------------------------------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Ces indications sont fondées sur l'état actuel de nos connaissances, mais ne constituent pas une garantie quant aux propriétés du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produit et ne donnent pas lieu à un rapport juridique contractuel.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6"/>
          <w:shd w:fill="auto" w:val="clear"/>
        </w:rPr>
        <w:t xml:space="preserve">--------------------------------------------------------------------------------------------------------------------------------------------------------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8/8 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