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Identificateur de produit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0" style="width:38.350000pt;height:3.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Monnoi Pomme (FDS 10%).</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 d'article (utilisateur)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Utilisations identifiées pertinentes de la substance ou du mélange et utilisations déconseillées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1" style="width:38.350000pt;height:3.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Renseignements concernant le fournisseur de la fiche de données de sécurité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2" style="width:38.350000pt;height:3.5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Numéro d’appel d’urgence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3" style="width:38.350000pt;height:3.5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Classification de la substance ou du mélange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4" style="width:38.350000pt;height:3.5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Hazards identifications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Éléments d’étiquetage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5" style="width:38.350000pt;height:3.5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A8D8A7"/>
          <w:spacing w:val="0"/>
          <w:position w:val="0"/>
          <w:sz w:val="20"/>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dangers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6" style="width:38.350000pt;height:3.5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Mélanges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7" style="width:38.350000pt;height:3.5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134"/>
        <w:gridCol w:w="1701"/>
        <w:gridCol w:w="1701"/>
        <w:gridCol w:w="1701"/>
        <w:gridCol w:w="3685"/>
      </w:tblGrid>
      <w:tr>
        <w:trPr>
          <w:trHeight w:val="567" w:hRule="auto"/>
          <w:jc w:val="left"/>
        </w:trPr>
        <w:tc>
          <w:tcPr>
            <w:tcW w:w="2835" w:type="dxa"/>
            <w:gridSpan w:val="2"/>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1.65%</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Toxique pour les organismes aquatiques, entraîne des effets néfastes à long terme.</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3-p-cumenyl-2-methylpropionaldehyde</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103-95-7</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0.59%</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H315     Provoque une irritation cutanée.</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Peut provoquer une allergie cutanée.</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Nocif pour les organismes aquatiques, entraîne des effets néfastes à long terme</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203-161-7</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3,7-dimethylnona-1,6-dien-3-ol</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10339-55-6</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0.49%</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H315     Provoque une irritation cutanée.</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Peut provoquer une allergie cutanée.</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Provoque une sévère irritation des yeux</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233-732-6</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3,7-dimethyloctan-3-ol</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78-69-3</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0.3%</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H315     Provoque une irritation cutanée.</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Peut provoquer une allergie cutanée.</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Provoque une sévère irritation des yeux</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201-133-9</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piperonal</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120-57-0</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0.29%</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     Peut provoquer une allergie cutanée.</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204-409-7</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linalyl acetate</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115-95-7</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0.2%</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H315     Provoque une irritation cutanée.</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Peut provoquer une allergie cutanée.</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Provoque une sévère irritation des yeux</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204-116-4</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2-ethyl-4-(2,2,3-trimethyl-3-cyclopenten-1-yl)-2-buten-1-ol</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28219-61-6</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0.15%</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M(Chronic)=1</w:t>
            </w: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H319     Provoque une sévère irritation des yeux</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Très toxique pour les organismes aquatiques, entraîne des effets néfastes à long terme.</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248-908-8</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allyl heptanoate</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142-19-8</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0.11%</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M=1</w:t>
            </w: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H301     Toxique en cas d'ingestion.</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H311     Toxique par contact avec la peau.</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Très toxique pour les organismes aquatiques.</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Nocif pour les organismes aquatiques, entraîne des effets néfastes à long terme</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205-527-1</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1-(2,6,6-trimethyl-1,3-cyclohexadien-1-yl)-2-buten-1-one</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23696-85-7</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0.01%</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H315     Provoque une irritation cutanée.</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Peut provoquer une allergie cutanée.</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Toxique pour les organismes aquatiques, entraîne des effets néfastes à long terme.</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245-833-2</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3.3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Remarque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8" style="width:38.350000pt;height:3.50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Description des premiers secours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9" style="width:38.350000pt;height:3.50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Principaux symptômes et effets, aigus et différés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0" style="width:38.350000pt;height:3.50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Indication des éventuels soins médicaux immédiats et traitements particuliers nécessaires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1" style="width:38.350000pt;height:3.50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Moyens d’extinction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2" style="width:38.350000pt;height:3.50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Dangers particuliers résultant de la substance ou du mélange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3" style="width:38.350000pt;height:3.50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Conseils aux pompiers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4" style="width:38.350000pt;height:3.50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5" style="width:38.350000pt;height:3.50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déversement accidentel</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individuelles, équipement de protection et procédures d’urgence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6" style="width:38.350000pt;height:3.50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pour la protection de l’environnement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7" style="width:38.350000pt;height:3.50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les fuites ou déversements dans des armoires avec des plateaux amovibles.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Méthodes et matériel de confinement et de nettoyage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8" style="width:38.350000pt;height:3.50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Absorber avec une substance liant les liquides (ex: sable, terre de diatomées, liant d'acides, liant universel).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Essuyer avec une matière absorbante (en tissu, par exemple, laine).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Référence à d'autres sections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9" style="width:38.350000pt;height:3.50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0" style="width:38.350000pt;height:3.50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à prendre pour une manipulation sans danger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1" style="width:38.350000pt;height:3.50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Conditions nécessaires pour assurer la sécurité du stockage, tenant compte d’éventuelles incompatibilités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2" style="width:38.350000pt;height:3.50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Maintenir le récipient en position verticale afin d'éviter les fuites.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Utilisation(s) finale(s) particulière(s)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3" style="width:38.350000pt;height:3.50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Paramètres de contrôle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4" style="width:38.350000pt;height:3.50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Contrôles de l’exposition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5" style="width:38.350000pt;height:3.50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Mesures d'ordre technique appropriées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mesures techniques et l'utilisation de méthodes de travail adéquates sont prioritaires sur les équipements de protection individuelle.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Equipement de protection individuelle : </w:t>
      </w:r>
    </w:p>
    <w:p>
      <w:pPr>
        <w:spacing w:before="0" w:after="0" w:line="240"/>
        <w:ind w:right="0" w:left="0" w:firstLine="0"/>
        <w:jc w:val="left"/>
        <w:rPr>
          <w:rFonts w:ascii="Calibri" w:hAnsi="Calibri" w:cs="Calibri" w:eastAsia="Calibri"/>
          <w:color w:val="000000"/>
          <w:spacing w:val="0"/>
          <w:position w:val="0"/>
          <w:sz w:val="20"/>
          <w:shd w:fill="auto" w:val="clear"/>
        </w:rPr>
      </w:pPr>
      <w:r>
        <w:object w:dxaOrig="1019" w:dyaOrig="1019">
          <v:rect xmlns:o="urn:schemas-microsoft-com:office:office" xmlns:v="urn:schemas-microsoft-com:vml" id="rectole0000000026" style="width:50.950000pt;height:50.95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808080"/>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808080"/>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Blouse de laboratoire.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Contrôles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7" style="width:38.350000pt;height:3.50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sur les propriétés physiques et chimiques essentielles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8" style="width:38.350000pt;height:3.50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Liquide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Seuil olfactif</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Taux d’évaporation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(journal KOC)</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explosives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Log Kow</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informations de sécurité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9" style="width:38.350000pt;height:3.50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Réactivité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0" style="width:38.350000pt;height:3.50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Stabilité chimique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1" style="width:38.350000pt;height:3.50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Possibilité de réactions dangereuses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2" style="width:38.350000pt;height:3.50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Conditions à éviter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3" style="width:38.350000pt;height:3.50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Matières incompatibles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4" style="width:38.350000pt;height:3.50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Produits de décomposition dangereux</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5" style="width:38.350000pt;height:3.50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6" style="width:38.350000pt;height:3.50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orale aiguë</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7" style="width:38.350000pt;height:3.50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aiguë par voie cutanée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8" style="width:38.350000pt;height:3.50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aiguë par inhalation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9" style="width:38.350000pt;height:3.50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Corrosion/irritation cutanée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0" style="width:38.350000pt;height:3.50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Lésions oculaires graves/irritation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1" style="width:38.350000pt;height:3.50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Sensibilisation de la peau</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2" style="width:38.350000pt;height:3.50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spécifique pour certains organes cibles (exposition répétée)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3" style="width:38.350000pt;height:3.50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11.8</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spécifique pour certains organes cibles (exposition ponctuelle)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4" style="width:38.350000pt;height:3.50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11.9</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Cancérogenicité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5" style="width:38.350000pt;height:3.50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11.10</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pour la reproduction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6" style="width:38.350000pt;height:3.50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Mutagénicité des cellules germinales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7" style="width:38.350000pt;height:3.50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Sensibilisation des voies respiratoires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8" style="width:38.350000pt;height:3.50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9" style="width:38.350000pt;height:3.50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0" style="width:38.350000pt;height:3.50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Persistance et dégradabilité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1" style="width:38.350000pt;height:3.50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Potentiel de bioaccumulation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2" style="width:38.350000pt;height:3.50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Mobilité dans le sol</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3" style="width:38.350000pt;height:3.50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Résultats des évaluations PBT et vPvB</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4" style="width:38.350000pt;height:3.50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effets néfastes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5" style="width:38.350000pt;height:3.50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écotoxicologiques supplémentaires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6" style="width:38.350000pt;height:3.50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Méthodes de traitement des déchets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7" style="width:38.350000pt;height:3.50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8" style="width:38.350000pt;height:3.50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Numéro ONU</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9" style="width:38.350000pt;height:3.50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Nom d’expédition des Nations unies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0" style="width:38.350000pt;height:3.50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Classe(s) de danger pour le transport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1" style="width:38.350000pt;height:3.50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Groupe d’emballage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2" style="width:38.350000pt;height:3.50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Dangers pour l’environnement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3" style="width:38.350000pt;height:3.50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particulières à prendre par l’utilisateur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4" style="width:38.350000pt;height:3.50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Transport en vrac conformément à l’annexe II de la convention MARPOL 73/78 et au recueil IBC</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5" style="width:38.350000pt;height:3.50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14.8</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6" style="width:38.350000pt;height:3.500000pt" o:preferrelative="t" o:ole="">
                  <o:lock v:ext="edit"/>
                  <v:imagedata xmlns:r="http://schemas.openxmlformats.org/officeDocument/2006/relationships" r:id="docRId134" o:title=""/>
                </v:rect>
                <o:OLEObject xmlns:r="http://schemas.openxmlformats.org/officeDocument/2006/relationships" xmlns:o="urn:schemas-microsoft-com:office:office" Type="Embed" ProgID="StaticMetafile" DrawAspect="Content" ObjectID="0000000066" ShapeID="rectole0000000066" r:id="docRId13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Réglementations/Législation particulières à la substance ou au mélange en matière de sécurité, de santé et d’environnement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7" style="width:38.350000pt;height:3.500000pt" o:preferrelative="t" o:ole="">
                  <o:lock v:ext="edit"/>
                  <v:imagedata xmlns:r="http://schemas.openxmlformats.org/officeDocument/2006/relationships" r:id="docRId136" o:title=""/>
                </v:rect>
                <o:OLEObject xmlns:r="http://schemas.openxmlformats.org/officeDocument/2006/relationships" xmlns:o="urn:schemas-microsoft-com:office:office" Type="Embed" ProgID="StaticMetafile" DrawAspect="Content" ObjectID="0000000067" ShapeID="rectole0000000067" r:id="docRId13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Évaluation de la sécurité chimique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8" style="width:38.350000pt;height:3.500000pt" o:preferrelative="t" o:ole="">
                  <o:lock v:ext="edit"/>
                  <v:imagedata xmlns:r="http://schemas.openxmlformats.org/officeDocument/2006/relationships" r:id="docRId138" o:title=""/>
                </v:rect>
                <o:OLEObject xmlns:r="http://schemas.openxmlformats.org/officeDocument/2006/relationships" xmlns:o="urn:schemas-microsoft-com:office:office" Type="Embed" ProgID="StaticMetafile" DrawAspect="Content" ObjectID="0000000068" ShapeID="rectole0000000068" r:id="docRId13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a été élaborée.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 mélange, les données pertinentes de l'évaluation de la sécurité chimique des substances sont intégrées dans les sections de la SDD.</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9" style="width:38.350000pt;height:3.500000pt" o:preferrelative="t" o:ole="">
                  <o:lock v:ext="edit"/>
                  <v:imagedata xmlns:r="http://schemas.openxmlformats.org/officeDocument/2006/relationships" r:id="docRId140" o:title=""/>
                </v:rect>
                <o:OLEObject xmlns:r="http://schemas.openxmlformats.org/officeDocument/2006/relationships" xmlns:o="urn:schemas-microsoft-com:office:office" Type="Embed" ProgID="StaticMetafile" DrawAspect="Content" ObjectID="0000000069" ShapeID="rectole0000000069" r:id="docRId13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Indication des changements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0" style="width:38.350000pt;height:3.500000pt" o:preferrelative="t" o:ole="">
                  <o:lock v:ext="edit"/>
                  <v:imagedata xmlns:r="http://schemas.openxmlformats.org/officeDocument/2006/relationships" r:id="docRId142" o:title=""/>
                </v:rect>
                <o:OLEObject xmlns:r="http://schemas.openxmlformats.org/officeDocument/2006/relationships" xmlns:o="urn:schemas-microsoft-com:office:office" Type="Embed" ProgID="StaticMetafile" DrawAspect="Content" ObjectID="0000000070" ShapeID="rectole0000000070" r:id="docRId14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Légende des abréviations et acronymes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1" style="width:38.350000pt;height:3.500000pt" o:preferrelative="t" o:ole="">
                  <o:lock v:ext="edit"/>
                  <v:imagedata xmlns:r="http://schemas.openxmlformats.org/officeDocument/2006/relationships" r:id="docRId144" o:title=""/>
                </v:rect>
                <o:OLEObject xmlns:r="http://schemas.openxmlformats.org/officeDocument/2006/relationships" xmlns:o="urn:schemas-microsoft-com:office:office" Type="Embed" ProgID="StaticMetafile" DrawAspect="Content" ObjectID="0000000071" ShapeID="rectole0000000071" r:id="docRId14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Références bibliographiques et sources de données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2" style="width:38.350000pt;height:3.500000pt" o:preferrelative="t" o:ole="">
                  <o:lock v:ext="edit"/>
                  <v:imagedata xmlns:r="http://schemas.openxmlformats.org/officeDocument/2006/relationships" r:id="docRId146" o:title=""/>
                </v:rect>
                <o:OLEObject xmlns:r="http://schemas.openxmlformats.org/officeDocument/2006/relationships" xmlns:o="urn:schemas-microsoft-com:office:office" Type="Embed" ProgID="StaticMetafile" DrawAspect="Content" ObjectID="0000000072" ShapeID="rectole0000000072" r:id="docRId14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Classification des mélanges et méthode d'évaluation utilisée selon le règlement (CE) n ° 1272/2008 [CLP]</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3" style="width:38.350000pt;height:3.500000pt" o:preferrelative="t" o:ole="">
                  <o:lock v:ext="edit"/>
                  <v:imagedata xmlns:r="http://schemas.openxmlformats.org/officeDocument/2006/relationships" r:id="docRId148" o:title=""/>
                </v:rect>
                <o:OLEObject xmlns:r="http://schemas.openxmlformats.org/officeDocument/2006/relationships" xmlns:o="urn:schemas-microsoft-com:office:office" Type="Embed" ProgID="StaticMetafile" DrawAspect="Content" ObjectID="0000000073" ShapeID="rectole0000000073" r:id="docRId14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Phrases pertinentes R-, H- et EUH (Numéro et texte intégral)</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4" style="width:38.350000pt;height:3.500000pt" o:preferrelative="t" o:ole="">
                  <o:lock v:ext="edit"/>
                  <v:imagedata xmlns:r="http://schemas.openxmlformats.org/officeDocument/2006/relationships" r:id="docRId150" o:title=""/>
                </v:rect>
                <o:OLEObject xmlns:r="http://schemas.openxmlformats.org/officeDocument/2006/relationships" xmlns:o="urn:schemas-microsoft-com:office:office" Type="Embed" ProgID="StaticMetafile" DrawAspect="Content" ObjectID="0000000074" ShapeID="rectole0000000074" r:id="docRId14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H301</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3 ORAL</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H311</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3 DERMAL</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par contact avec la peau.</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Conseils de formation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5" style="width:38.350000pt;height:3.500000pt" o:preferrelative="t" o:ole="">
                  <o:lock v:ext="edit"/>
                  <v:imagedata xmlns:r="http://schemas.openxmlformats.org/officeDocument/2006/relationships" r:id="docRId152" o:title=""/>
                </v:rect>
                <o:OLEObject xmlns:r="http://schemas.openxmlformats.org/officeDocument/2006/relationships" xmlns:o="urn:schemas-microsoft-com:office:office" Type="Embed" ProgID="StaticMetafile" DrawAspect="Content" ObjectID="0000000075" ShapeID="rectole0000000075" r:id="docRId15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6" style="width:38.350000pt;height:3.500000pt" o:preferrelative="t" o:ole="">
                  <o:lock v:ext="edit"/>
                  <v:imagedata xmlns:r="http://schemas.openxmlformats.org/officeDocument/2006/relationships" r:id="docRId154" o:title=""/>
                </v:rect>
                <o:OLEObject xmlns:r="http://schemas.openxmlformats.org/officeDocument/2006/relationships" xmlns:o="urn:schemas-microsoft-com:office:office" Type="Embed" ProgID="StaticMetafile" DrawAspect="Content" ObjectID="0000000076" ShapeID="rectole0000000076" r:id="docRId15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19/04/2022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19/04/2022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19/04/2022</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embeddings/oleObject76.bin" Id="docRId153" Type="http://schemas.openxmlformats.org/officeDocument/2006/relationships/oleObject"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media/image6.wmf" Id="docRId13" Type="http://schemas.openxmlformats.org/officeDocument/2006/relationships/image" /><Relationship Target="embeddings/oleObject65.bin" Id="docRId131" Type="http://schemas.openxmlformats.org/officeDocument/2006/relationships/oleObject" /><Relationship Target="media/image38.wmf" Id="docRId78" Type="http://schemas.openxmlformats.org/officeDocument/2006/relationships/image" /><Relationship Target="embeddings/oleObject1.bin" Id="docRId2" Type="http://schemas.openxmlformats.org/officeDocument/2006/relationships/oleObject" /><Relationship Target="embeddings/oleObject58.bin" Id="docRId117" Type="http://schemas.openxmlformats.org/officeDocument/2006/relationships/oleObject" /><Relationship Target="media/image70.wmf" Id="docRId142"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72.bin" Id="docRId145" Type="http://schemas.openxmlformats.org/officeDocument/2006/relationships/oleObject"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media/image67.wmf" Id="docRId136" Type="http://schemas.openxmlformats.org/officeDocument/2006/relationships/image" /><Relationship Target="media/image74.wmf" Id="docRId150" Type="http://schemas.openxmlformats.org/officeDocument/2006/relationships/image"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73.wmf" Id="docRId148" Type="http://schemas.openxmlformats.org/officeDocument/2006/relationships/image"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embeddings/oleObject70.bin" Id="docRId141"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numbering.xml" Id="docRId155" Type="http://schemas.openxmlformats.org/officeDocument/2006/relationships/numbering"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71.wmf" Id="docRId144" Type="http://schemas.openxmlformats.org/officeDocument/2006/relationships/image"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embeddings/oleObject68.bin" Id="docRId137" Type="http://schemas.openxmlformats.org/officeDocument/2006/relationships/oleObject" /><Relationship Target="embeddings/oleObject75.bin" Id="docRId151"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69.wmf" Id="docRId140"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68.wmf" Id="docRId138" Type="http://schemas.openxmlformats.org/officeDocument/2006/relationships/image" /><Relationship Target="styles.xml" Id="docRId156" Type="http://schemas.openxmlformats.org/officeDocument/2006/relationships/styles"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embeddings/oleObject66.bin" Id="docRId133" Type="http://schemas.openxmlformats.org/officeDocument/2006/relationships/oleObject"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media/image66.wmf" Id="docRId134" Type="http://schemas.openxmlformats.org/officeDocument/2006/relationships/image" /><Relationship Target="media/image75.wmf" Id="docRId152" Type="http://schemas.openxmlformats.org/officeDocument/2006/relationships/image"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73.bin" Id="docRId147" Type="http://schemas.openxmlformats.org/officeDocument/2006/relationships/oleObject"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69.bin" Id="docRId13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embeddings/oleObject71.bin" Id="docRId143"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67.bin" Id="docRId135" Type="http://schemas.openxmlformats.org/officeDocument/2006/relationships/oleObject" /><Relationship Target="embeddings/oleObject49.bin" Id="docRId99" Type="http://schemas.openxmlformats.org/officeDocument/2006/relationships/oleObject" /><Relationship Target="embeddings/oleObject56.bin" Id="docRId113" Type="http://schemas.openxmlformats.org/officeDocument/2006/relationships/oleObject" /><Relationship Target="media/image72.wmf" Id="docRId146" Type="http://schemas.openxmlformats.org/officeDocument/2006/relationships/image" /><Relationship Target="embeddings/oleObject34.bin" Id="docRId69" Type="http://schemas.openxmlformats.org/officeDocument/2006/relationships/oleObject" /><Relationship Target="embeddings/oleObject62.bin" Id="docRId125" Type="http://schemas.openxmlformats.org/officeDocument/2006/relationships/oleObject" /><Relationship Target="embeddings/oleObject53.bin" Id="docRId107"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46.wmf" Id="docRId94" Type="http://schemas.openxmlformats.org/officeDocument/2006/relationships/image" /><Relationship Target="embeddings/oleObject74.bin" Id="docRId149" Type="http://schemas.openxmlformats.org/officeDocument/2006/relationships/oleObject" /><Relationship Target="embeddings/oleObject35.bin" Id="docRId71" Type="http://schemas.openxmlformats.org/officeDocument/2006/relationships/oleObject" /><Relationship Target="media/image59.wmf" Id="docRId120" Type="http://schemas.openxmlformats.org/officeDocument/2006/relationships/image" /><Relationship Target="media/image50.wmf" Id="docRId102" Type="http://schemas.openxmlformats.org/officeDocument/2006/relationships/image" /><Relationship Target="media/image76.wmf" Id="docRId154" Type="http://schemas.openxmlformats.org/officeDocument/2006/relationships/image" /><Relationship Target="embeddings/oleObject44.bin" Id="docRId89" Type="http://schemas.openxmlformats.org/officeDocument/2006/relationships/oleObject" /><Relationship Target="embeddings/oleObject46.bin" Id="docRId93" Type="http://schemas.openxmlformats.org/officeDocument/2006/relationships/oleObject" /></Relationships>
</file>