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02/02/2022</w:t>
        <w:tab/>
        <w:t xml:space="preserve">Révision : 001NEW-1-CLP du 02/02/2022</w:t>
      </w:r>
    </w:p>
    <w:p>
      <w:pPr>
        <w:keepNext w:val="true"/>
        <w:keepLines w:val="true"/>
        <w:spacing w:before="0" w:after="136" w:line="259"/>
        <w:ind w:right="86"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Aquatique JOY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Aquatique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70.245.245</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7"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methyl cedryl ketone (vertofix coeur), (4R)-1-methyl-4-prop-1-en-2-ylcyclohexene (dextro-limonene), (6E)3,7-dimethylnona-1,6-dien-3-ol (ethyl linalool), 3,7-dimethylocta-1,6-dien-3-yl acetate (linalyl acetate), 3,7-dimethylocta-1,6dien-3-ol (linalool), reaction mass of 1-(1,2,3,4,5,6,7,8 and 1-(1,2,3,4,6,7,8,8a and 1-(1,2,3,5,6,7,8,8a-octahydro-2,3,8,8tetramethyl-2-naphthyl)ethan-1-one (iso e super).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11"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11"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methyl cedryl ketone (vertofix coeur), (4R)-1-methyl-4-prop-1-en-2-ylcyclohexene (dextro-</w:t>
      </w:r>
    </w:p>
    <w:p>
      <w:pPr>
        <w:spacing w:before="0" w:after="11"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limonene), (6E)-3,7-dimethylnona-1,6-dien-3-ol (ethyl linalool), 3,7-dimethylocta-1,6-dien-3-yl acetate (linalyl acetate),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3,7-dimethylocta-1,6-dien-3-ol (linalool), reaction mass of 1-(1,2,3,4,5,6,7,8 and 1-(1,2,3,4,6,7,8,8a and 1(1,2,3,5,6,7,8,8a-octahydro-2,3,8,8-tetramethyl-2-naphthyl)ethan-1-one (iso e super).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3" w:type="dxa"/>
              <w:right w:w="53"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3" w:type="dxa"/>
              <w:right w:w="53"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3" w:type="dxa"/>
              <w:right w:w="53"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3" w:type="dxa"/>
              <w:right w:w="53"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839" w:hRule="auto"/>
          <w:jc w:val="left"/>
        </w:trPr>
        <w:tc>
          <w:tcPr>
            <w:tcW w:w="3510" w:type="dxa"/>
            <w:tcBorders>
              <w:top w:val="single" w:color="c0c0c0" w:sz="2"/>
              <w:left w:val="single" w:color="c0c0c0" w:sz="2"/>
              <w:bottom w:val="single" w:color="c0c0c0" w:sz="4"/>
              <w:right w:val="single" w:color="c0c0c0" w:sz="4"/>
            </w:tcBorders>
            <w:shd w:color="000000" w:fill="ffffff" w:val="clear"/>
            <w:tcMar>
              <w:left w:w="53" w:type="dxa"/>
              <w:right w:w="53" w:type="dxa"/>
            </w:tcMar>
            <w:vAlign w:val="center"/>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(4R)-1-methyl-4-prop-1-en-2-ylcyclohexene (dextro-limonene)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01-2119529223-47-XXXX)</w:t>
            </w:r>
          </w:p>
        </w:tc>
        <w:tc>
          <w:tcPr>
            <w:tcW w:w="991" w:type="dxa"/>
            <w:tcBorders>
              <w:top w:val="single" w:color="c0c0c0" w:sz="2"/>
              <w:left w:val="single" w:color="c0c0c0" w:sz="4"/>
              <w:bottom w:val="single" w:color="c0c0c0" w:sz="4"/>
              <w:right w:val="single" w:color="c0c0c0" w:sz="4"/>
            </w:tcBorders>
            <w:shd w:color="000000" w:fill="ffffff" w:val="clear"/>
            <w:tcMar>
              <w:left w:w="53" w:type="dxa"/>
              <w:right w:w="53"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5989-27-5</w:t>
            </w:r>
          </w:p>
        </w:tc>
        <w:tc>
          <w:tcPr>
            <w:tcW w:w="779" w:type="dxa"/>
            <w:tcBorders>
              <w:top w:val="single" w:color="c0c0c0" w:sz="2"/>
              <w:left w:val="single" w:color="c0c0c0" w:sz="4"/>
              <w:bottom w:val="single" w:color="c0c0c0" w:sz="4"/>
              <w:right w:val="single" w:color="c0c0c0" w:sz="4"/>
            </w:tcBorders>
            <w:shd w:color="000000" w:fill="ffffff" w:val="clear"/>
            <w:tcMar>
              <w:left w:w="53" w:type="dxa"/>
              <w:right w:w="53"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227-813-5</w:t>
            </w:r>
          </w:p>
        </w:tc>
        <w:tc>
          <w:tcPr>
            <w:tcW w:w="2998" w:type="dxa"/>
            <w:tcBorders>
              <w:top w:val="single" w:color="c0c0c0" w:sz="2"/>
              <w:left w:val="single" w:color="c0c0c0" w:sz="4"/>
              <w:bottom w:val="single" w:color="c0c0c0" w:sz="4"/>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Asp. Tox. 1, Eye Irrit. 2, Aquatic Acute 1,</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Chronic 3, Flam. Liq. 3, Skin</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Irrit. 2, Skin Sens. 1 - H226, H304,</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H315, H317, H319, H400, H412</w:t>
            </w:r>
          </w:p>
        </w:tc>
        <w:tc>
          <w:tcPr>
            <w:tcW w:w="1318" w:type="dxa"/>
            <w:tcBorders>
              <w:top w:val="single" w:color="c0c0c0" w:sz="2"/>
              <w:left w:val="single" w:color="c0c0c0" w:sz="4"/>
              <w:bottom w:val="single" w:color="c0c0c0" w:sz="4"/>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(6E)-3,7-dimethylnona-1,6-dien-3-ol (ethyl linalool)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01-2119969272-32-XXXX)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10339-55-6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233-732-6</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1-(3,5,5,6,8,8-hexamethyl-6,7-dihydronaphthale n-2-yl)ethanone (fixolide)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01-2119539433-40-0000)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1506-02-1</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216-133-4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9"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methyl cedryl ketone (vertofix coeur)   (No REACH : 01-2119969651-28-XXXX)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32388-55-9</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251-020-3</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5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27"/>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27"/>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1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2314"/>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bl>
    <w:p>
      <w:pPr>
        <w:spacing w:before="0" w:after="11"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58"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106"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171" w:line="244"/>
        <w:ind w:right="0" w:left="3096" w:hanging="3096"/>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Conditions de stockage :</w:t>
        <w:tab/>
      </w: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77"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39"/>
        </w:numPr>
        <w:spacing w:before="0" w:after="920"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42"/>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42"/>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9342"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93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02/02/2022</w:t>
              <w:tab/>
              <w:t xml:space="preserve">Aquatique  JOY10%</w:t>
            </w:r>
          </w:p>
          <w:p>
            <w:pPr>
              <w:spacing w:before="0" w:after="542" w:line="427"/>
              <w:ind w:right="2478"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5" w:line="425"/>
              <w:ind w:right="2389"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0"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2" w:line="427"/>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02/02/2022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6"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302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H226</w:t>
        <w:tab/>
        <w:t xml:space="preserve">Liquide et vapeurs inflammables.</w:t>
      </w:r>
    </w:p>
    <w:p>
      <w:pPr>
        <w:tabs>
          <w:tab w:val="center" w:pos="2679"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494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7">
    <w:abstractNumId w:val="12"/>
  </w:num>
  <w:num w:numId="239">
    <w:abstractNumId w:val="6"/>
  </w:num>
  <w:num w:numId="2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